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3D4" w:rsidRDefault="004413D4" w:rsidP="004413D4">
      <w:pPr>
        <w:pStyle w:val="afb"/>
      </w:pPr>
      <w:bookmarkStart w:id="0" w:name="_Ref399006623"/>
      <w:bookmarkStart w:id="1" w:name="_Toc92513360"/>
      <w:r>
        <w:t xml:space="preserve">3GPP TSG-RAN WG4 Meeting #106          </w:t>
      </w:r>
      <w:r w:rsidR="009106D7">
        <w:t xml:space="preserve">                 </w:t>
      </w:r>
      <w:r w:rsidR="00164AE2">
        <w:t xml:space="preserve">        </w:t>
      </w:r>
      <w:r w:rsidR="00F52988">
        <w:t xml:space="preserve">      </w:t>
      </w:r>
      <w:r w:rsidR="00164AE2">
        <w:t xml:space="preserve">  </w:t>
      </w:r>
      <w:r w:rsidR="00F52988" w:rsidRPr="00F52988">
        <w:t>R4-2303567</w:t>
      </w:r>
    </w:p>
    <w:p w:rsidR="00675C27" w:rsidRPr="00444A16" w:rsidRDefault="004413D4" w:rsidP="004413D4">
      <w:pPr>
        <w:pStyle w:val="afb"/>
        <w:rPr>
          <w:rFonts w:eastAsia="宋体"/>
          <w:lang w:eastAsia="zh-CN"/>
        </w:rPr>
      </w:pPr>
      <w:r>
        <w:t>Athens, Greece, Feb 27 – Mar 03, 2023</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2"/>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ae"/>
            <w:rFonts w:ascii="Arial" w:hAnsi="Arial" w:cs="Arial"/>
          </w:rPr>
          <w:t>hudan11@huawei.com</w:t>
        </w:r>
      </w:hyperlink>
    </w:p>
    <w:p w:rsidR="008A5FE1" w:rsidRDefault="008A5FE1" w:rsidP="00913263">
      <w:pPr>
        <w:spacing w:after="60"/>
        <w:ind w:left="2553" w:hanging="1985"/>
        <w:rPr>
          <w:rFonts w:ascii="Arial" w:hAnsi="Arial" w:cs="Arial"/>
          <w:color w:val="0000FF"/>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B1745" w:rsidRDefault="002B1745" w:rsidP="00365098">
      <w:pPr>
        <w:pStyle w:val="a5"/>
        <w:jc w:val="both"/>
        <w:rPr>
          <w:rFonts w:eastAsia="宋体" w:cs="Arial"/>
          <w:b w:val="0"/>
          <w:noProof w:val="0"/>
          <w:sz w:val="20"/>
          <w:lang w:eastAsia="zh-CN"/>
        </w:rPr>
      </w:pPr>
      <w:r>
        <w:rPr>
          <w:rFonts w:eastAsia="宋体" w:cs="Arial" w:hint="eastAsia"/>
          <w:b w:val="0"/>
          <w:noProof w:val="0"/>
          <w:sz w:val="20"/>
          <w:lang w:eastAsia="zh-CN"/>
        </w:rPr>
        <w:t>RAN</w:t>
      </w:r>
      <w:r>
        <w:rPr>
          <w:rFonts w:eastAsia="宋体" w:cs="Arial"/>
          <w:b w:val="0"/>
          <w:noProof w:val="0"/>
          <w:sz w:val="20"/>
          <w:lang w:eastAsia="zh-CN"/>
        </w:rPr>
        <w:t xml:space="preserve">4 discussed the WI objective on co-channel coexistence for LTE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and NR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i.e. </w:t>
      </w:r>
    </w:p>
    <w:p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rsidR="002B1745" w:rsidRDefault="002B1745" w:rsidP="00365098">
      <w:pPr>
        <w:pStyle w:val="a5"/>
        <w:jc w:val="both"/>
        <w:rPr>
          <w:rFonts w:eastAsia="宋体" w:cs="Arial"/>
          <w:b w:val="0"/>
          <w:noProof w:val="0"/>
          <w:sz w:val="20"/>
          <w:lang w:eastAsia="zh-CN"/>
        </w:rPr>
      </w:pPr>
    </w:p>
    <w:p w:rsidR="002B1745" w:rsidRPr="0075471D" w:rsidRDefault="006D176A" w:rsidP="00365098">
      <w:pPr>
        <w:pStyle w:val="a5"/>
        <w:jc w:val="both"/>
        <w:rPr>
          <w:rFonts w:eastAsia="宋体" w:cs="Arial"/>
          <w:b w:val="0"/>
          <w:noProof w:val="0"/>
          <w:sz w:val="20"/>
          <w:lang w:eastAsia="zh-CN"/>
        </w:rPr>
      </w:pPr>
      <w:r w:rsidRPr="00F52988">
        <w:rPr>
          <w:rFonts w:eastAsia="宋体" w:cs="Arial"/>
          <w:b w:val="0"/>
          <w:noProof w:val="0"/>
          <w:sz w:val="20"/>
          <w:lang w:eastAsia="zh-CN"/>
        </w:rPr>
        <w:t xml:space="preserve">RAN4 </w:t>
      </w:r>
      <w:r>
        <w:rPr>
          <w:rFonts w:eastAsia="宋体" w:cs="Arial"/>
          <w:b w:val="0"/>
          <w:noProof w:val="0"/>
          <w:sz w:val="20"/>
          <w:lang w:eastAsia="zh-CN"/>
        </w:rPr>
        <w:t xml:space="preserve">will </w:t>
      </w:r>
      <w:r w:rsidRPr="00F52988">
        <w:rPr>
          <w:rFonts w:eastAsia="宋体" w:cs="Arial"/>
          <w:b w:val="0"/>
          <w:noProof w:val="0"/>
          <w:sz w:val="20"/>
          <w:lang w:eastAsia="zh-CN"/>
        </w:rPr>
        <w:t>study the</w:t>
      </w:r>
      <w:r w:rsidR="002B1745">
        <w:rPr>
          <w:rFonts w:eastAsia="宋体" w:cs="Arial"/>
          <w:b w:val="0"/>
          <w:noProof w:val="0"/>
          <w:sz w:val="20"/>
          <w:lang w:eastAsia="zh-CN"/>
        </w:rPr>
        <w:t xml:space="preserve"> </w:t>
      </w:r>
      <w:r w:rsidR="00D42DB8">
        <w:rPr>
          <w:rFonts w:eastAsia="宋体" w:cs="Arial"/>
          <w:b w:val="0"/>
          <w:noProof w:val="0"/>
          <w:sz w:val="20"/>
          <w:lang w:eastAsia="zh-CN"/>
        </w:rPr>
        <w:t xml:space="preserve">LTE </w:t>
      </w:r>
      <w:proofErr w:type="spellStart"/>
      <w:r w:rsidR="00D42DB8">
        <w:rPr>
          <w:rFonts w:eastAsia="宋体" w:cs="Arial"/>
          <w:b w:val="0"/>
          <w:noProof w:val="0"/>
          <w:sz w:val="20"/>
          <w:lang w:eastAsia="zh-CN"/>
        </w:rPr>
        <w:t>sidelink</w:t>
      </w:r>
      <w:proofErr w:type="spellEnd"/>
      <w:r w:rsidR="00D42DB8">
        <w:rPr>
          <w:rFonts w:eastAsia="宋体" w:cs="Arial"/>
          <w:b w:val="0"/>
          <w:noProof w:val="0"/>
          <w:sz w:val="20"/>
          <w:lang w:eastAsia="zh-CN"/>
        </w:rPr>
        <w:t xml:space="preserve"> and NR </w:t>
      </w:r>
      <w:proofErr w:type="spellStart"/>
      <w:r w:rsidR="00D42DB8">
        <w:rPr>
          <w:rFonts w:eastAsia="宋体" w:cs="Arial"/>
          <w:b w:val="0"/>
          <w:noProof w:val="0"/>
          <w:sz w:val="20"/>
          <w:lang w:eastAsia="zh-CN"/>
        </w:rPr>
        <w:t>sidelink</w:t>
      </w:r>
      <w:proofErr w:type="spellEnd"/>
      <w:r w:rsidR="00D42DB8">
        <w:rPr>
          <w:rFonts w:eastAsia="宋体" w:cs="Arial"/>
          <w:b w:val="0"/>
          <w:noProof w:val="0"/>
          <w:sz w:val="20"/>
          <w:lang w:eastAsia="zh-CN"/>
        </w:rPr>
        <w:t xml:space="preserve"> </w:t>
      </w:r>
      <w:r w:rsidR="002B1745">
        <w:rPr>
          <w:rFonts w:eastAsia="宋体" w:cs="Arial"/>
          <w:b w:val="0"/>
          <w:noProof w:val="0"/>
          <w:sz w:val="20"/>
          <w:lang w:eastAsia="zh-CN"/>
        </w:rPr>
        <w:t xml:space="preserve">co-channel coexistence </w:t>
      </w:r>
      <w:r w:rsidR="002B1745" w:rsidRPr="00F52988">
        <w:rPr>
          <w:rFonts w:eastAsia="宋体" w:cs="Arial"/>
          <w:b w:val="0"/>
          <w:noProof w:val="0"/>
          <w:sz w:val="20"/>
          <w:lang w:eastAsia="zh-CN"/>
        </w:rPr>
        <w:t>scenario</w:t>
      </w:r>
      <w:r w:rsidRPr="00F52988">
        <w:rPr>
          <w:rFonts w:eastAsia="宋体" w:cs="Arial"/>
          <w:b w:val="0"/>
          <w:noProof w:val="0"/>
          <w:sz w:val="20"/>
          <w:lang w:eastAsia="zh-CN"/>
        </w:rPr>
        <w:t>s</w:t>
      </w:r>
      <w:r w:rsidR="002B1745" w:rsidRPr="00F52988">
        <w:rPr>
          <w:rFonts w:eastAsia="宋体" w:cs="Arial"/>
          <w:b w:val="0"/>
          <w:noProof w:val="0"/>
          <w:sz w:val="20"/>
          <w:lang w:eastAsia="zh-CN"/>
        </w:rPr>
        <w:t xml:space="preserve"> in Rel-18 </w:t>
      </w:r>
      <w:r w:rsidRPr="00F52988">
        <w:rPr>
          <w:rFonts w:eastAsia="宋体" w:cs="Arial"/>
          <w:b w:val="0"/>
          <w:noProof w:val="0"/>
          <w:sz w:val="20"/>
          <w:lang w:eastAsia="zh-CN"/>
        </w:rPr>
        <w:t xml:space="preserve">including the case </w:t>
      </w:r>
      <w:r w:rsidR="002B1745" w:rsidRPr="00F52988">
        <w:rPr>
          <w:rFonts w:eastAsia="宋体" w:cs="Arial"/>
          <w:b w:val="0"/>
          <w:noProof w:val="0"/>
          <w:sz w:val="20"/>
          <w:lang w:eastAsia="zh-CN"/>
        </w:rPr>
        <w:t xml:space="preserve">where LTE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and NR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transmit via TDM manner</w:t>
      </w:r>
      <w:r w:rsidR="002B1745" w:rsidRPr="00193C5A">
        <w:rPr>
          <w:rFonts w:eastAsia="宋体" w:cs="Arial"/>
          <w:b w:val="0"/>
          <w:noProof w:val="0"/>
          <w:sz w:val="20"/>
          <w:lang w:eastAsia="zh-CN"/>
        </w:rPr>
        <w:t xml:space="preserve"> but co</w:t>
      </w:r>
      <w:r w:rsidR="002B1745">
        <w:rPr>
          <w:rFonts w:eastAsia="宋体" w:cs="Arial"/>
          <w:b w:val="0"/>
          <w:noProof w:val="0"/>
          <w:sz w:val="20"/>
          <w:lang w:eastAsia="zh-CN"/>
        </w:rPr>
        <w:t>uld receive simultaneously in the same channel for a single UE</w:t>
      </w:r>
      <w:r w:rsidR="00365098">
        <w:rPr>
          <w:rFonts w:eastAsia="宋体" w:cs="Arial"/>
          <w:b w:val="0"/>
          <w:noProof w:val="0"/>
          <w:sz w:val="20"/>
          <w:lang w:eastAsia="zh-CN"/>
        </w:rPr>
        <w:t>.</w:t>
      </w:r>
      <w:r w:rsidR="002B1745">
        <w:rPr>
          <w:rFonts w:eastAsia="宋体" w:cs="Arial"/>
          <w:b w:val="0"/>
          <w:noProof w:val="0"/>
          <w:sz w:val="20"/>
          <w:lang w:eastAsia="zh-CN"/>
        </w:rPr>
        <w:t xml:space="preserve"> </w:t>
      </w:r>
      <w:r w:rsidR="00365098">
        <w:rPr>
          <w:rFonts w:eastAsia="宋体" w:cs="Arial"/>
          <w:b w:val="0"/>
          <w:noProof w:val="0"/>
          <w:sz w:val="20"/>
          <w:lang w:eastAsia="zh-CN"/>
        </w:rPr>
        <w:t xml:space="preserve">Whether RAN4 </w:t>
      </w:r>
      <w:r>
        <w:rPr>
          <w:rFonts w:eastAsia="宋体" w:cs="Arial"/>
          <w:b w:val="0"/>
          <w:noProof w:val="0"/>
          <w:sz w:val="20"/>
          <w:lang w:eastAsia="zh-CN"/>
        </w:rPr>
        <w:t xml:space="preserve">will </w:t>
      </w:r>
      <w:r w:rsidR="00365098">
        <w:rPr>
          <w:rFonts w:eastAsia="宋体" w:cs="Arial"/>
          <w:b w:val="0"/>
          <w:noProof w:val="0"/>
          <w:sz w:val="20"/>
          <w:lang w:eastAsia="zh-CN"/>
        </w:rPr>
        <w:t>specify</w:t>
      </w:r>
      <w:r w:rsidR="002B1745">
        <w:rPr>
          <w:rFonts w:eastAsia="宋体" w:cs="Arial"/>
          <w:b w:val="0"/>
          <w:noProof w:val="0"/>
          <w:sz w:val="20"/>
          <w:lang w:eastAsia="zh-CN"/>
        </w:rPr>
        <w:t xml:space="preserve"> the correspondi</w:t>
      </w:r>
      <w:bookmarkStart w:id="3" w:name="_GoBack"/>
      <w:bookmarkEnd w:id="3"/>
      <w:r w:rsidR="002B1745">
        <w:rPr>
          <w:rFonts w:eastAsia="宋体" w:cs="Arial"/>
          <w:b w:val="0"/>
          <w:noProof w:val="0"/>
          <w:sz w:val="20"/>
          <w:lang w:eastAsia="zh-CN"/>
        </w:rPr>
        <w:t xml:space="preserve">ng </w:t>
      </w:r>
      <w:r>
        <w:rPr>
          <w:rFonts w:eastAsia="宋体" w:cs="Arial"/>
          <w:b w:val="0"/>
          <w:noProof w:val="0"/>
          <w:sz w:val="20"/>
          <w:lang w:eastAsia="zh-CN"/>
        </w:rPr>
        <w:t xml:space="preserve">requirements for selected scenarios </w:t>
      </w:r>
      <w:r w:rsidR="00365098">
        <w:rPr>
          <w:rFonts w:eastAsia="宋体" w:cs="Arial"/>
          <w:b w:val="0"/>
          <w:noProof w:val="0"/>
          <w:sz w:val="20"/>
          <w:lang w:eastAsia="zh-CN"/>
        </w:rPr>
        <w:t>depends on the study outcome and further inputs from RAN1 and RAN2</w:t>
      </w:r>
      <w:r w:rsidR="002B1745">
        <w:rPr>
          <w:rFonts w:eastAsia="宋体" w:cs="Arial"/>
          <w:b w:val="0"/>
          <w:noProof w:val="0"/>
          <w:sz w:val="20"/>
          <w:lang w:eastAsia="zh-CN"/>
        </w:rPr>
        <w:t xml:space="preserve">. </w:t>
      </w:r>
    </w:p>
    <w:p w:rsidR="00C32D32" w:rsidRPr="00365098" w:rsidRDefault="00C32D32" w:rsidP="00C32D32">
      <w:pPr>
        <w:pStyle w:val="a5"/>
        <w:rPr>
          <w:rFonts w:eastAsiaTheme="minorEastAsia" w:cs="Arial"/>
          <w:lang w:eastAsia="zh-CN"/>
        </w:rPr>
      </w:pPr>
    </w:p>
    <w:p w:rsidR="002B1745" w:rsidRPr="002B1745" w:rsidRDefault="002B1745" w:rsidP="00C32D32">
      <w:pPr>
        <w:pStyle w:val="a5"/>
        <w:rPr>
          <w:rFonts w:eastAsiaTheme="minorEastAsia"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 xml:space="preserve">e                      </w:t>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A284C">
        <w:rPr>
          <w:rFonts w:ascii="Arial" w:hAnsi="Arial" w:cs="Arial"/>
          <w:bCs/>
        </w:rPr>
        <w:t xml:space="preserve">  </w:t>
      </w:r>
      <w:r w:rsidR="000A6D32">
        <w:rPr>
          <w:rFonts w:ascii="Arial" w:hAnsi="Arial" w:cs="Arial"/>
          <w:bCs/>
        </w:rPr>
        <w:t xml:space="preserve">  </w:t>
      </w:r>
      <w:r>
        <w:rPr>
          <w:rFonts w:ascii="Arial" w:hAnsi="Arial" w:cs="Arial"/>
          <w:bCs/>
        </w:rPr>
        <w:t>E-meeting</w:t>
      </w:r>
    </w:p>
    <w:p w:rsidR="00D51D3B" w:rsidRDefault="00D51D3B" w:rsidP="00D51D3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CA284C">
        <w:rPr>
          <w:rFonts w:ascii="Arial" w:hAnsi="Arial" w:cs="Arial"/>
          <w:bCs/>
        </w:rPr>
        <w:t xml:space="preserve">    </w:t>
      </w:r>
      <w:r>
        <w:rPr>
          <w:rFonts w:ascii="Arial" w:hAnsi="Arial" w:cs="Arial"/>
          <w:bCs/>
        </w:rPr>
        <w:t xml:space="preserve"> Incheon</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209" w:rsidRDefault="00453209" w:rsidP="0052762B">
      <w:r>
        <w:separator/>
      </w:r>
    </w:p>
  </w:endnote>
  <w:endnote w:type="continuationSeparator" w:id="0">
    <w:p w:rsidR="00453209" w:rsidRDefault="004532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209" w:rsidRDefault="00453209" w:rsidP="0052762B">
      <w:r>
        <w:separator/>
      </w:r>
    </w:p>
  </w:footnote>
  <w:footnote w:type="continuationSeparator" w:id="0">
    <w:p w:rsidR="00453209" w:rsidRDefault="0045320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6"/>
  </w:num>
  <w:num w:numId="8">
    <w:abstractNumId w:val="10"/>
  </w:num>
  <w:num w:numId="9">
    <w:abstractNumId w:val="1"/>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A03D0-ABCC-4242-81AA-C9A78B7A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216</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Huawei2</cp:lastModifiedBy>
  <cp:revision>3</cp:revision>
  <cp:lastPrinted>2010-01-07T02:23:00Z</cp:lastPrinted>
  <dcterms:created xsi:type="dcterms:W3CDTF">2023-03-02T12:51:00Z</dcterms:created>
  <dcterms:modified xsi:type="dcterms:W3CDTF">2023-03-03T08:28:00Z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(3)JMVIYr6FA6AW7n3sroNa86lQW7PmizAsJxbak3SA0ZaATFg1SqpqG1r9P7LXDGSU9Smg2YYg
zujZ7oNSc9lV719K+DyPgDvFYp3bQYFbe8B+4sN0LoxRXzerrIdFAUZzHr6dnXYyVvF2mSji
1vEohPBfmVxPt8u/3Qi3URk4TWVF+OAYoxCLuWnSPILXieHtdBMeKh+//+GaHlnSNN9rNjJq
rlouriVuF03iyKs7i+</vt:lpwstr>
  </property>
  <property fmtid="{D5CDD505-2E9C-101B-9397-08002B2CF9AE}" pid="15" name="_2015_ms_pID_725343_00">
    <vt:lpwstr>_2015_ms_pID_725343</vt:lpwstr>
  </property>
  <property fmtid="{D5CDD505-2E9C-101B-9397-08002B2CF9AE}" pid="16" name="_2015_ms_pID_7253431">
    <vt:lpwstr>P+e/GCgCiVL8VKsbJroac/VhdcMysMaM8fP6dKDbsCIHTOnw9ynoWU
PbixfS7oCqv5h/j6rQtCGPF3mCkbO5KoJU4NtG8daqHJ1LRCvfn0N+NR1U1ziR/nSdJkEmHh
lHL55vyCV4926XP7wSyyIWvE3zzl+TGmA/w9MFwKYpgmJUH2qpJCfpZ8o2PNreGKpn2RPEQd
IYok65xXo3XD2XH+MeqFpFOz5OG7FDyxCasz</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